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317" w:rsidRDefault="00F53317" w:rsidP="00E05213">
      <w:pPr>
        <w:jc w:val="center"/>
        <w:rPr>
          <w:rFonts w:hint="cs"/>
          <w:b/>
          <w:bCs/>
          <w:sz w:val="28"/>
          <w:szCs w:val="28"/>
          <w:u w:val="single"/>
          <w:rtl/>
        </w:rPr>
      </w:pPr>
      <w:r>
        <w:rPr>
          <w:rFonts w:hint="cs"/>
          <w:b/>
          <w:bCs/>
          <w:sz w:val="28"/>
          <w:szCs w:val="28"/>
          <w:u w:val="single"/>
          <w:rtl/>
        </w:rPr>
        <w:t>תקציר</w:t>
      </w:r>
    </w:p>
    <w:p w:rsidR="00E05213" w:rsidRDefault="00E05213" w:rsidP="00E05213">
      <w:pPr>
        <w:jc w:val="center"/>
        <w:rPr>
          <w:rFonts w:hint="cs"/>
          <w:b/>
          <w:bCs/>
          <w:sz w:val="28"/>
          <w:szCs w:val="28"/>
          <w:u w:val="single"/>
          <w:rtl/>
        </w:rPr>
      </w:pPr>
      <w:r w:rsidRPr="00E05213">
        <w:rPr>
          <w:rFonts w:hint="cs"/>
          <w:b/>
          <w:bCs/>
          <w:sz w:val="28"/>
          <w:szCs w:val="28"/>
          <w:u w:val="single"/>
          <w:rtl/>
        </w:rPr>
        <w:t>זכו</w:t>
      </w:r>
      <w:r w:rsidR="002D15BF">
        <w:rPr>
          <w:rFonts w:hint="cs"/>
          <w:b/>
          <w:bCs/>
          <w:sz w:val="28"/>
          <w:szCs w:val="28"/>
          <w:u w:val="single"/>
          <w:rtl/>
        </w:rPr>
        <w:t xml:space="preserve">יות וחשיבה מונעת בהחלטות </w:t>
      </w:r>
      <w:r w:rsidRPr="00E05213">
        <w:rPr>
          <w:rFonts w:hint="cs"/>
          <w:b/>
          <w:bCs/>
          <w:sz w:val="28"/>
          <w:szCs w:val="28"/>
          <w:u w:val="single"/>
          <w:rtl/>
        </w:rPr>
        <w:t>ציבוריות</w:t>
      </w:r>
    </w:p>
    <w:p w:rsidR="00E05213" w:rsidRPr="00F53317" w:rsidRDefault="00E05213" w:rsidP="00E05213">
      <w:pPr>
        <w:jc w:val="center"/>
        <w:rPr>
          <w:rFonts w:hint="cs"/>
          <w:b/>
          <w:bCs/>
          <w:rtl/>
        </w:rPr>
      </w:pPr>
      <w:r w:rsidRPr="00F53317">
        <w:rPr>
          <w:rFonts w:hint="cs"/>
          <w:b/>
          <w:bCs/>
          <w:rtl/>
        </w:rPr>
        <w:t>השפעת המעורבות למודעות זכויות לצד חשיבה מונעת על הכרעות מדיניות</w:t>
      </w:r>
    </w:p>
    <w:p w:rsidR="002D15BF" w:rsidRDefault="00E05213" w:rsidP="002D15BF">
      <w:pPr>
        <w:ind w:firstLine="720"/>
        <w:rPr>
          <w:rFonts w:hint="cs"/>
          <w:rtl/>
        </w:rPr>
      </w:pPr>
      <w:r>
        <w:rPr>
          <w:rFonts w:hint="cs"/>
          <w:rtl/>
        </w:rPr>
        <w:t>הכרעת מדיניות צריכה להביא בחשבון שיקולים שונים בדרגות חשיבות שונות</w:t>
      </w:r>
      <w:r w:rsidR="002D15BF">
        <w:rPr>
          <w:rFonts w:hint="cs"/>
          <w:rtl/>
        </w:rPr>
        <w:t xml:space="preserve">. </w:t>
      </w:r>
      <w:r>
        <w:rPr>
          <w:rFonts w:hint="cs"/>
          <w:rtl/>
        </w:rPr>
        <w:t xml:space="preserve"> עבודה זו, מתמקדת בדילמה המערבת שני שיקולים </w:t>
      </w:r>
      <w:r>
        <w:rPr>
          <w:rtl/>
        </w:rPr>
        <w:t>–</w:t>
      </w:r>
      <w:r>
        <w:rPr>
          <w:rFonts w:hint="cs"/>
          <w:rtl/>
        </w:rPr>
        <w:t xml:space="preserve">  "זכות" אל מול "אינטרס ציבורי</w:t>
      </w:r>
      <w:r w:rsidR="002D15BF">
        <w:rPr>
          <w:rFonts w:hint="cs"/>
          <w:rtl/>
        </w:rPr>
        <w:t>".</w:t>
      </w:r>
    </w:p>
    <w:p w:rsidR="002D15BF" w:rsidRDefault="002D15BF" w:rsidP="002D15BF">
      <w:pPr>
        <w:ind w:firstLine="720"/>
        <w:rPr>
          <w:rFonts w:hint="cs"/>
          <w:rtl/>
        </w:rPr>
      </w:pPr>
      <w:r>
        <w:rPr>
          <w:rFonts w:hint="cs"/>
          <w:rtl/>
        </w:rPr>
        <w:t xml:space="preserve">מבחינה ציבורית </w:t>
      </w:r>
      <w:r w:rsidRPr="003B1510">
        <w:rPr>
          <w:rFonts w:hint="cs"/>
          <w:rtl/>
        </w:rPr>
        <w:t>לנורמות משפטיות יש השפעה על עיצוב דעת קהל. תימוכין לכך ניתן למצוא במסגרת תיאוריית המסגור המתייחסת לדרך שבה מעוצבת דעת קהל</w:t>
      </w:r>
      <w:r>
        <w:rPr>
          <w:rFonts w:hint="cs"/>
          <w:rtl/>
        </w:rPr>
        <w:t xml:space="preserve">. כמו כן, תיאוריית החשיבה המונעת בתחום קבלת ההחלטות </w:t>
      </w:r>
      <w:r>
        <w:rPr>
          <w:rFonts w:hint="cs"/>
          <w:rtl/>
        </w:rPr>
        <w:t>(</w:t>
      </w:r>
      <w:r>
        <w:t>Motivated Reasoning</w:t>
      </w:r>
      <w:r>
        <w:rPr>
          <w:rFonts w:hint="cs"/>
          <w:rtl/>
        </w:rPr>
        <w:t xml:space="preserve"> או </w:t>
      </w:r>
      <w:r>
        <w:t>Motivated Cognition</w:t>
      </w:r>
      <w:r>
        <w:rPr>
          <w:rFonts w:hint="cs"/>
          <w:rtl/>
        </w:rPr>
        <w:t>)</w:t>
      </w:r>
      <w:r>
        <w:rPr>
          <w:rFonts w:hint="cs"/>
          <w:rtl/>
        </w:rPr>
        <w:t xml:space="preserve"> מלמדת ש</w:t>
      </w:r>
      <w:r>
        <w:rPr>
          <w:rFonts w:hint="cs"/>
          <w:rtl/>
        </w:rPr>
        <w:t>תהליך קב</w:t>
      </w:r>
      <w:bookmarkStart w:id="0" w:name="_GoBack"/>
      <w:bookmarkEnd w:id="0"/>
      <w:r>
        <w:rPr>
          <w:rFonts w:hint="cs"/>
          <w:rtl/>
        </w:rPr>
        <w:t>לת ההחלטות מתבצע כך ש</w:t>
      </w:r>
      <w:r w:rsidRPr="00053868">
        <w:rPr>
          <w:rFonts w:hint="cs"/>
          <w:rtl/>
        </w:rPr>
        <w:t>ההחלט</w:t>
      </w:r>
      <w:r>
        <w:rPr>
          <w:rFonts w:hint="cs"/>
          <w:rtl/>
        </w:rPr>
        <w:t>ה</w:t>
      </w:r>
      <w:r w:rsidRPr="00053868">
        <w:rPr>
          <w:rFonts w:hint="cs"/>
          <w:rtl/>
        </w:rPr>
        <w:t xml:space="preserve"> מתקבלת אצל אדם כבר בשלב</w:t>
      </w:r>
      <w:r>
        <w:rPr>
          <w:rFonts w:hint="cs"/>
          <w:rtl/>
        </w:rPr>
        <w:t>ים מוקדמים של החשיפה למידע</w:t>
      </w:r>
      <w:r w:rsidRPr="00053868">
        <w:rPr>
          <w:rFonts w:hint="cs"/>
          <w:rtl/>
        </w:rPr>
        <w:t xml:space="preserve">, </w:t>
      </w:r>
      <w:r>
        <w:rPr>
          <w:rFonts w:hint="cs"/>
          <w:rtl/>
        </w:rPr>
        <w:t>במסגרת ההעדפות והאמונות האפריוריות שלו, וחלק משמעותי בתהליך העיבוד מופנה ל</w:t>
      </w:r>
      <w:r w:rsidRPr="00053868">
        <w:rPr>
          <w:rFonts w:hint="cs"/>
          <w:rtl/>
        </w:rPr>
        <w:t>ח</w:t>
      </w:r>
      <w:r>
        <w:rPr>
          <w:rFonts w:hint="cs"/>
          <w:rtl/>
        </w:rPr>
        <w:t>י</w:t>
      </w:r>
      <w:r w:rsidRPr="00053868">
        <w:rPr>
          <w:rFonts w:hint="cs"/>
          <w:rtl/>
        </w:rPr>
        <w:t>פ</w:t>
      </w:r>
      <w:r>
        <w:rPr>
          <w:rFonts w:hint="cs"/>
          <w:rtl/>
        </w:rPr>
        <w:t>ו</w:t>
      </w:r>
      <w:r w:rsidRPr="00053868">
        <w:rPr>
          <w:rFonts w:hint="cs"/>
          <w:rtl/>
        </w:rPr>
        <w:t>ש ההצדקות ל</w:t>
      </w:r>
      <w:r>
        <w:rPr>
          <w:rFonts w:hint="cs"/>
          <w:rtl/>
        </w:rPr>
        <w:t>אותה החלטה ראשונית</w:t>
      </w:r>
      <w:r>
        <w:rPr>
          <w:rFonts w:hint="cs"/>
          <w:rtl/>
        </w:rPr>
        <w:t>.</w:t>
      </w:r>
    </w:p>
    <w:p w:rsidR="00E05213" w:rsidRPr="002D15BF" w:rsidRDefault="002D15BF" w:rsidP="002D15BF">
      <w:pPr>
        <w:ind w:firstLine="720"/>
        <w:rPr>
          <w:rtl/>
        </w:rPr>
      </w:pPr>
      <w:r w:rsidRPr="002D15BF">
        <w:rPr>
          <w:rFonts w:hint="cs"/>
          <w:rtl/>
        </w:rPr>
        <w:t xml:space="preserve">עבודה זו </w:t>
      </w:r>
      <w:r>
        <w:rPr>
          <w:rFonts w:hint="cs"/>
          <w:rtl/>
        </w:rPr>
        <w:t>בודקת את ה</w:t>
      </w:r>
      <w:r w:rsidR="00E05213" w:rsidRPr="002D15BF">
        <w:rPr>
          <w:rFonts w:hint="cs"/>
          <w:rtl/>
        </w:rPr>
        <w:t>השפעה של המודעות לקיומה של זכות בסיטואציות בהן ישנם שיקולים מתחרים בקרב אזרחים וכיצד מודעות זו מתנהגת לצד ההשפעה של האידיאולוגיה של הנשאלים על קבלת ההחלטה</w:t>
      </w:r>
      <w:r w:rsidRPr="002D15BF">
        <w:rPr>
          <w:rFonts w:hint="cs"/>
          <w:rtl/>
        </w:rPr>
        <w:t>.</w:t>
      </w:r>
      <w:r w:rsidR="00E05213" w:rsidRPr="002D15BF">
        <w:rPr>
          <w:rFonts w:hint="cs"/>
          <w:rtl/>
        </w:rPr>
        <w:t xml:space="preserve"> </w:t>
      </w:r>
    </w:p>
    <w:p w:rsidR="00E05213" w:rsidRDefault="00E05213" w:rsidP="00E05213">
      <w:pPr>
        <w:rPr>
          <w:rtl/>
        </w:rPr>
      </w:pPr>
      <w:r w:rsidRPr="00BD436D">
        <w:rPr>
          <w:rFonts w:hint="cs"/>
          <w:rtl/>
        </w:rPr>
        <w:t>המסקנה המעניינת</w:t>
      </w:r>
      <w:r>
        <w:rPr>
          <w:rFonts w:hint="cs"/>
          <w:rtl/>
        </w:rPr>
        <w:t xml:space="preserve"> שהעלו תוצאות הניסוי היא שהגברת המודעות לקיומה של זכות גרמה עלייה במידת ההגנה על זכויות. עם זאת, עלייה זו מוגבלת למקרים שבהם ההגנה על הזכות עולה בקנה אחד עם מידת התמיכה של הנשאל בנושא ההפגנה</w:t>
      </w:r>
      <w:r w:rsidDel="005B6F38">
        <w:rPr>
          <w:rFonts w:hint="cs"/>
          <w:rtl/>
        </w:rPr>
        <w:t xml:space="preserve"> </w:t>
      </w:r>
      <w:r>
        <w:rPr>
          <w:rtl/>
        </w:rPr>
        <w:t>–</w:t>
      </w:r>
      <w:r>
        <w:rPr>
          <w:rFonts w:hint="cs"/>
          <w:rtl/>
        </w:rPr>
        <w:t xml:space="preserve"> כלומר, עם השקפותיו האידיאולוגיות. במקרים בהם ההגנה על הזכות לא הלמה את עמדותיו של הנשאל, לא ניתן היה להצביע על השפעה כלשהי של המודעות לזכות על ההחלטה.</w:t>
      </w:r>
    </w:p>
    <w:p w:rsidR="002E032E" w:rsidRDefault="002E032E"/>
    <w:sectPr w:rsidR="002E032E" w:rsidSect="00760D2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13"/>
    <w:rsid w:val="002D15BF"/>
    <w:rsid w:val="002E032E"/>
    <w:rsid w:val="00760D2C"/>
    <w:rsid w:val="00E05213"/>
    <w:rsid w:val="00F53317"/>
    <w:rsid w:val="00F74B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213"/>
    <w:pPr>
      <w:bidi/>
      <w:spacing w:line="480" w:lineRule="auto"/>
      <w:jc w:val="both"/>
    </w:pPr>
    <w:rPr>
      <w:rFonts w:ascii="Arial" w:hAnsi="Arial"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213"/>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E052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213"/>
    <w:pPr>
      <w:bidi/>
      <w:spacing w:line="480" w:lineRule="auto"/>
      <w:jc w:val="both"/>
    </w:pPr>
    <w:rPr>
      <w:rFonts w:ascii="Arial" w:hAnsi="Arial"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213"/>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E052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204</Words>
  <Characters>1021</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shiran</dc:creator>
  <cp:lastModifiedBy>shiran</cp:lastModifiedBy>
  <cp:revision>2</cp:revision>
  <dcterms:created xsi:type="dcterms:W3CDTF">2017-10-22T16:19:00Z</dcterms:created>
  <dcterms:modified xsi:type="dcterms:W3CDTF">2017-10-22T16:44:00Z</dcterms:modified>
</cp:coreProperties>
</file>